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53F62" w14:textId="77777777" w:rsidR="002D2CE9" w:rsidRDefault="002D2CE9"/>
    <w:tbl>
      <w:tblPr>
        <w:tblStyle w:val="a5"/>
        <w:tblW w:w="138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45"/>
        <w:gridCol w:w="1815"/>
        <w:gridCol w:w="1950"/>
        <w:gridCol w:w="1140"/>
        <w:gridCol w:w="1905"/>
        <w:gridCol w:w="1665"/>
        <w:gridCol w:w="1890"/>
        <w:gridCol w:w="1680"/>
      </w:tblGrid>
      <w:tr w:rsidR="002D2CE9" w14:paraId="2EDDAFE1" w14:textId="77777777">
        <w:trPr>
          <w:trHeight w:val="420"/>
        </w:trPr>
        <w:tc>
          <w:tcPr>
            <w:tcW w:w="13890" w:type="dxa"/>
            <w:gridSpan w:val="8"/>
            <w:shd w:val="clear" w:color="auto" w:fill="D9EAD3"/>
          </w:tcPr>
          <w:p w14:paraId="575D3C43" w14:textId="77777777" w:rsidR="002D2CE9" w:rsidRDefault="00000000">
            <w:pPr>
              <w:pStyle w:val="2"/>
              <w:rPr>
                <w:b/>
                <w:bCs/>
              </w:rPr>
            </w:pPr>
            <w:bookmarkStart w:id="0" w:name="_f14svqidfpr9" w:colFirst="0" w:colLast="0"/>
            <w:bookmarkEnd w:id="0"/>
            <w:r>
              <w:rPr>
                <w:b/>
                <w:bCs/>
              </w:rPr>
              <w:t>1.СОЮЗЫ</w:t>
            </w:r>
          </w:p>
        </w:tc>
      </w:tr>
      <w:tr w:rsidR="002D2CE9" w14:paraId="6C2E2F6D" w14:textId="77777777">
        <w:trPr>
          <w:trHeight w:val="420"/>
        </w:trPr>
        <w:tc>
          <w:tcPr>
            <w:tcW w:w="13890" w:type="dxa"/>
            <w:gridSpan w:val="8"/>
            <w:shd w:val="clear" w:color="auto" w:fill="B6D7A8"/>
          </w:tcPr>
          <w:p w14:paraId="09B126E7" w14:textId="77777777" w:rsidR="002D2CE9" w:rsidRDefault="00000000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</w:rPr>
              <w:t>Сочинительные союзы</w:t>
            </w:r>
            <w:r>
              <w:t xml:space="preserve"> связывают части предложений и однородные члены, предложения в тексте.</w:t>
            </w:r>
          </w:p>
        </w:tc>
      </w:tr>
      <w:tr w:rsidR="002D2CE9" w14:paraId="644ED3AD" w14:textId="77777777">
        <w:trPr>
          <w:trHeight w:val="380"/>
        </w:trPr>
        <w:tc>
          <w:tcPr>
            <w:tcW w:w="1845" w:type="dxa"/>
            <w:shd w:val="clear" w:color="auto" w:fill="D9EAD3"/>
          </w:tcPr>
          <w:p w14:paraId="42DE5BB0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Соединительные</w:t>
            </w:r>
          </w:p>
        </w:tc>
        <w:tc>
          <w:tcPr>
            <w:tcW w:w="1815" w:type="dxa"/>
            <w:shd w:val="clear" w:color="auto" w:fill="D9EAD3"/>
          </w:tcPr>
          <w:p w14:paraId="677048C6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Разделительные</w:t>
            </w:r>
          </w:p>
        </w:tc>
        <w:tc>
          <w:tcPr>
            <w:tcW w:w="1950" w:type="dxa"/>
            <w:shd w:val="clear" w:color="auto" w:fill="D9EAD3"/>
          </w:tcPr>
          <w:p w14:paraId="59A4CBF7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Противительные</w:t>
            </w:r>
          </w:p>
        </w:tc>
        <w:tc>
          <w:tcPr>
            <w:tcW w:w="3045" w:type="dxa"/>
            <w:gridSpan w:val="2"/>
            <w:shd w:val="clear" w:color="auto" w:fill="D9EAD3"/>
          </w:tcPr>
          <w:p w14:paraId="22319C1F" w14:textId="77777777" w:rsidR="002D2CE9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Сопоставительные</w:t>
            </w:r>
            <w:r>
              <w:rPr>
                <w:sz w:val="18"/>
                <w:szCs w:val="18"/>
              </w:rPr>
              <w:t xml:space="preserve"> (парные, или двойные)</w:t>
            </w:r>
          </w:p>
          <w:p w14:paraId="643F1F7C" w14:textId="77777777" w:rsidR="002D2CE9" w:rsidRDefault="002D2CE9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665" w:type="dxa"/>
            <w:shd w:val="clear" w:color="auto" w:fill="D9EAD3"/>
          </w:tcPr>
          <w:p w14:paraId="64A7CA29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Пояснительные</w:t>
            </w:r>
          </w:p>
        </w:tc>
        <w:tc>
          <w:tcPr>
            <w:tcW w:w="3570" w:type="dxa"/>
            <w:gridSpan w:val="2"/>
            <w:shd w:val="clear" w:color="auto" w:fill="D9EAD3"/>
          </w:tcPr>
          <w:p w14:paraId="1403793D" w14:textId="77777777" w:rsidR="002D2CE9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Присоединительные</w:t>
            </w:r>
            <w:r>
              <w:rPr>
                <w:sz w:val="18"/>
                <w:szCs w:val="18"/>
              </w:rPr>
              <w:br/>
              <w:t>(могут употребляться любые соч. союзы)</w:t>
            </w:r>
          </w:p>
        </w:tc>
      </w:tr>
      <w:tr w:rsidR="002D2CE9" w14:paraId="3FF5ABBC" w14:textId="77777777">
        <w:trPr>
          <w:trHeight w:val="420"/>
        </w:trPr>
        <w:tc>
          <w:tcPr>
            <w:tcW w:w="1845" w:type="dxa"/>
            <w:shd w:val="clear" w:color="auto" w:fill="D9EAD3"/>
          </w:tcPr>
          <w:p w14:paraId="3F1B8EBB" w14:textId="77777777" w:rsidR="002D2C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         </w:t>
            </w:r>
            <w:r>
              <w:rPr>
                <w:sz w:val="20"/>
                <w:szCs w:val="20"/>
              </w:rPr>
              <w:tab/>
              <w:t xml:space="preserve">              </w:t>
            </w:r>
          </w:p>
          <w:p w14:paraId="1F3F7194" w14:textId="77777777" w:rsidR="002D2C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 (=и)       </w:t>
            </w:r>
            <w:r>
              <w:rPr>
                <w:sz w:val="20"/>
                <w:szCs w:val="20"/>
              </w:rPr>
              <w:tab/>
              <w:t xml:space="preserve">                </w:t>
            </w:r>
            <w:proofErr w:type="gramStart"/>
            <w:r>
              <w:rPr>
                <w:sz w:val="20"/>
                <w:szCs w:val="20"/>
              </w:rPr>
              <w:t>ни..</w:t>
            </w:r>
            <w:proofErr w:type="gramEnd"/>
            <w:r>
              <w:rPr>
                <w:sz w:val="20"/>
                <w:szCs w:val="20"/>
              </w:rPr>
              <w:t xml:space="preserve">, ни                 тоже         </w:t>
            </w:r>
            <w:r>
              <w:rPr>
                <w:sz w:val="20"/>
                <w:szCs w:val="20"/>
              </w:rPr>
              <w:tab/>
              <w:t xml:space="preserve">  также               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815" w:type="dxa"/>
            <w:shd w:val="clear" w:color="auto" w:fill="D9EAD3"/>
          </w:tcPr>
          <w:p w14:paraId="5FF505D8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или              </w:t>
            </w:r>
            <w:r>
              <w:rPr>
                <w:sz w:val="20"/>
                <w:szCs w:val="20"/>
              </w:rPr>
              <w:tab/>
              <w:t xml:space="preserve">либо          </w:t>
            </w:r>
            <w:r>
              <w:rPr>
                <w:sz w:val="20"/>
                <w:szCs w:val="20"/>
              </w:rPr>
              <w:tab/>
              <w:t xml:space="preserve">              то - то            </w:t>
            </w:r>
            <w:r>
              <w:rPr>
                <w:sz w:val="20"/>
                <w:szCs w:val="20"/>
              </w:rPr>
              <w:tab/>
              <w:t xml:space="preserve">не </w:t>
            </w:r>
            <w:proofErr w:type="gramStart"/>
            <w:r>
              <w:rPr>
                <w:sz w:val="20"/>
                <w:szCs w:val="20"/>
              </w:rPr>
              <w:t>то..</w:t>
            </w:r>
            <w:proofErr w:type="gramEnd"/>
            <w:r>
              <w:rPr>
                <w:sz w:val="20"/>
                <w:szCs w:val="20"/>
              </w:rPr>
              <w:t xml:space="preserve">, не то   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то</w:t>
            </w:r>
            <w:proofErr w:type="spellEnd"/>
            <w:r>
              <w:rPr>
                <w:sz w:val="20"/>
                <w:szCs w:val="20"/>
              </w:rPr>
              <w:t xml:space="preserve"> ли</w:t>
            </w:r>
            <w:proofErr w:type="gramStart"/>
            <w:r>
              <w:rPr>
                <w:sz w:val="20"/>
                <w:szCs w:val="20"/>
              </w:rPr>
              <w:t xml:space="preserve"> ..</w:t>
            </w:r>
            <w:proofErr w:type="gramEnd"/>
            <w:r>
              <w:rPr>
                <w:sz w:val="20"/>
                <w:szCs w:val="20"/>
              </w:rPr>
              <w:t>,то ли</w:t>
            </w:r>
          </w:p>
        </w:tc>
        <w:tc>
          <w:tcPr>
            <w:tcW w:w="1950" w:type="dxa"/>
            <w:shd w:val="clear" w:color="auto" w:fill="D9EAD3"/>
          </w:tcPr>
          <w:p w14:paraId="55EE0975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          </w:t>
            </w:r>
            <w:r>
              <w:rPr>
                <w:sz w:val="20"/>
                <w:szCs w:val="20"/>
              </w:rPr>
              <w:tab/>
              <w:t xml:space="preserve">            </w:t>
            </w:r>
            <w:r>
              <w:rPr>
                <w:sz w:val="20"/>
                <w:szCs w:val="20"/>
              </w:rPr>
              <w:br/>
              <w:t xml:space="preserve">но                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br/>
              <w:t xml:space="preserve">да (=но) </w:t>
            </w:r>
            <w:r>
              <w:rPr>
                <w:sz w:val="20"/>
                <w:szCs w:val="20"/>
              </w:rPr>
              <w:br/>
              <w:t xml:space="preserve">зато </w:t>
            </w:r>
            <w:r>
              <w:rPr>
                <w:sz w:val="20"/>
                <w:szCs w:val="20"/>
              </w:rPr>
              <w:br/>
              <w:t>однако</w:t>
            </w:r>
            <w:r>
              <w:rPr>
                <w:sz w:val="20"/>
                <w:szCs w:val="20"/>
              </w:rPr>
              <w:br/>
              <w:t xml:space="preserve">же (в роли союза)               </w:t>
            </w:r>
          </w:p>
        </w:tc>
        <w:tc>
          <w:tcPr>
            <w:tcW w:w="3045" w:type="dxa"/>
            <w:gridSpan w:val="2"/>
            <w:shd w:val="clear" w:color="auto" w:fill="D9EAD3"/>
          </w:tcPr>
          <w:p w14:paraId="27EDAD1D" w14:textId="77777777" w:rsidR="002D2CE9" w:rsidRDefault="00000000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только…, но и…</w:t>
            </w:r>
          </w:p>
          <w:p w14:paraId="641702AE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как…,  так и…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br/>
              <w:t xml:space="preserve">если не…, то…            </w:t>
            </w:r>
            <w:r>
              <w:rPr>
                <w:sz w:val="20"/>
                <w:szCs w:val="20"/>
              </w:rPr>
              <w:br/>
              <w:t>хотя и…, но…</w:t>
            </w:r>
            <w:r>
              <w:rPr>
                <w:sz w:val="20"/>
                <w:szCs w:val="20"/>
              </w:rPr>
              <w:br/>
              <w:t>не столько…, сколько…</w:t>
            </w:r>
          </w:p>
          <w:p w14:paraId="61CEC28C" w14:textId="77777777" w:rsidR="002D2CE9" w:rsidRDefault="002D2CE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D9EAD3"/>
          </w:tcPr>
          <w:p w14:paraId="540A5FEE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именно</w:t>
            </w:r>
            <w:r>
              <w:rPr>
                <w:sz w:val="20"/>
                <w:szCs w:val="20"/>
              </w:rPr>
              <w:br/>
              <w:t>то есть</w:t>
            </w:r>
            <w:r>
              <w:rPr>
                <w:sz w:val="20"/>
                <w:szCs w:val="20"/>
              </w:rPr>
              <w:br/>
              <w:t>или (=то есть)</w:t>
            </w:r>
            <w:r>
              <w:rPr>
                <w:sz w:val="20"/>
                <w:szCs w:val="20"/>
              </w:rPr>
              <w:br/>
              <w:t>как то</w:t>
            </w:r>
          </w:p>
          <w:p w14:paraId="2D0F1CF5" w14:textId="77777777" w:rsidR="002D2CE9" w:rsidRDefault="002D2CE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3570" w:type="dxa"/>
            <w:gridSpan w:val="2"/>
            <w:shd w:val="clear" w:color="auto" w:fill="D9EAD3"/>
          </w:tcPr>
          <w:p w14:paraId="37D6A145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то</w:t>
            </w:r>
            <w:r>
              <w:rPr>
                <w:sz w:val="20"/>
                <w:szCs w:val="20"/>
              </w:rPr>
              <w:br/>
              <w:t>а то</w:t>
            </w:r>
            <w:r>
              <w:rPr>
                <w:sz w:val="20"/>
                <w:szCs w:val="20"/>
              </w:rPr>
              <w:br/>
              <w:t>да и</w:t>
            </w:r>
            <w:r>
              <w:rPr>
                <w:sz w:val="20"/>
                <w:szCs w:val="20"/>
              </w:rPr>
              <w:br/>
              <w:t>а также</w:t>
            </w:r>
            <w:r>
              <w:rPr>
                <w:sz w:val="20"/>
                <w:szCs w:val="20"/>
              </w:rPr>
              <w:br/>
              <w:t>причём</w:t>
            </w:r>
          </w:p>
        </w:tc>
      </w:tr>
      <w:tr w:rsidR="002D2CE9" w14:paraId="393C6134" w14:textId="77777777">
        <w:trPr>
          <w:trHeight w:val="420"/>
        </w:trPr>
        <w:tc>
          <w:tcPr>
            <w:tcW w:w="13890" w:type="dxa"/>
            <w:gridSpan w:val="8"/>
            <w:shd w:val="clear" w:color="auto" w:fill="B6D7A8"/>
          </w:tcPr>
          <w:p w14:paraId="4ECA12B4" w14:textId="77777777" w:rsidR="002D2CE9" w:rsidRDefault="00000000">
            <w:pPr>
              <w:widowControl w:val="0"/>
              <w:spacing w:line="240" w:lineRule="auto"/>
              <w:jc w:val="center"/>
            </w:pPr>
            <w:r>
              <w:rPr>
                <w:b/>
                <w:bCs/>
              </w:rPr>
              <w:t>Подчинительные союзы</w:t>
            </w:r>
            <w:r>
              <w:t xml:space="preserve"> связывают части предложений.</w:t>
            </w:r>
          </w:p>
        </w:tc>
      </w:tr>
      <w:tr w:rsidR="002D2CE9" w14:paraId="753D37AE" w14:textId="77777777">
        <w:trPr>
          <w:trHeight w:val="420"/>
        </w:trPr>
        <w:tc>
          <w:tcPr>
            <w:tcW w:w="1845" w:type="dxa"/>
            <w:shd w:val="clear" w:color="auto" w:fill="D9EAD3"/>
          </w:tcPr>
          <w:p w14:paraId="5C69CB40" w14:textId="77777777" w:rsidR="002D2CE9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>Изъяснительные</w:t>
            </w:r>
          </w:p>
        </w:tc>
        <w:tc>
          <w:tcPr>
            <w:tcW w:w="1815" w:type="dxa"/>
            <w:shd w:val="clear" w:color="auto" w:fill="D9EAD3"/>
          </w:tcPr>
          <w:p w14:paraId="61A73B67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Временные</w:t>
            </w:r>
          </w:p>
        </w:tc>
        <w:tc>
          <w:tcPr>
            <w:tcW w:w="1950" w:type="dxa"/>
            <w:shd w:val="clear" w:color="auto" w:fill="D9EAD3"/>
          </w:tcPr>
          <w:p w14:paraId="679EC07F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Причинные</w:t>
            </w:r>
          </w:p>
        </w:tc>
        <w:tc>
          <w:tcPr>
            <w:tcW w:w="1140" w:type="dxa"/>
            <w:shd w:val="clear" w:color="auto" w:fill="D9EAD3"/>
          </w:tcPr>
          <w:p w14:paraId="504BBF6C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Условные</w:t>
            </w:r>
          </w:p>
        </w:tc>
        <w:tc>
          <w:tcPr>
            <w:tcW w:w="1905" w:type="dxa"/>
            <w:shd w:val="clear" w:color="auto" w:fill="D9EAD3"/>
          </w:tcPr>
          <w:p w14:paraId="04FB72AC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Уступки</w:t>
            </w:r>
          </w:p>
        </w:tc>
        <w:tc>
          <w:tcPr>
            <w:tcW w:w="1665" w:type="dxa"/>
            <w:shd w:val="clear" w:color="auto" w:fill="D9EAD3"/>
          </w:tcPr>
          <w:p w14:paraId="3D6ADB32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Следствия</w:t>
            </w:r>
          </w:p>
        </w:tc>
        <w:tc>
          <w:tcPr>
            <w:tcW w:w="1890" w:type="dxa"/>
            <w:shd w:val="clear" w:color="auto" w:fill="D9EAD3"/>
          </w:tcPr>
          <w:p w14:paraId="4767D52C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Цели</w:t>
            </w:r>
          </w:p>
        </w:tc>
        <w:tc>
          <w:tcPr>
            <w:tcW w:w="1680" w:type="dxa"/>
            <w:shd w:val="clear" w:color="auto" w:fill="D9EAD3"/>
          </w:tcPr>
          <w:p w14:paraId="7569C1D0" w14:textId="77777777" w:rsidR="002D2CE9" w:rsidRDefault="00000000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Сравнения</w:t>
            </w:r>
          </w:p>
        </w:tc>
      </w:tr>
      <w:tr w:rsidR="002D2CE9" w14:paraId="27201C23" w14:textId="77777777">
        <w:trPr>
          <w:trHeight w:val="420"/>
        </w:trPr>
        <w:tc>
          <w:tcPr>
            <w:tcW w:w="1845" w:type="dxa"/>
            <w:shd w:val="clear" w:color="auto" w:fill="D9EAD3"/>
          </w:tcPr>
          <w:p w14:paraId="488DF670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что                      как                     </w:t>
            </w:r>
            <w:r>
              <w:rPr>
                <w:sz w:val="20"/>
                <w:szCs w:val="20"/>
              </w:rPr>
              <w:br/>
              <w:t>ли</w:t>
            </w:r>
            <w:r>
              <w:rPr>
                <w:sz w:val="20"/>
                <w:szCs w:val="20"/>
              </w:rPr>
              <w:br/>
              <w:t xml:space="preserve">чтобы </w:t>
            </w:r>
          </w:p>
          <w:p w14:paraId="0933F3A4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когда</w:t>
            </w:r>
          </w:p>
        </w:tc>
        <w:tc>
          <w:tcPr>
            <w:tcW w:w="1815" w:type="dxa"/>
            <w:shd w:val="clear" w:color="auto" w:fill="D9EAD3"/>
          </w:tcPr>
          <w:p w14:paraId="2916A2F6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когда</w:t>
            </w:r>
            <w:r>
              <w:rPr>
                <w:sz w:val="20"/>
                <w:szCs w:val="20"/>
              </w:rPr>
              <w:br/>
              <w:t xml:space="preserve">пока                 едва                    прежде чем                    как только                     лишь только   </w:t>
            </w:r>
          </w:p>
          <w:p w14:paraId="64767CAD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чуть только                с тех пор как               до тех пор как      </w:t>
            </w:r>
          </w:p>
          <w:p w14:paraId="3099D35D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то время как </w:t>
            </w:r>
          </w:p>
          <w:p w14:paraId="184E5A73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 того как  </w:t>
            </w:r>
          </w:p>
          <w:p w14:paraId="10F0A215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того как</w:t>
            </w:r>
          </w:p>
        </w:tc>
        <w:tc>
          <w:tcPr>
            <w:tcW w:w="1950" w:type="dxa"/>
            <w:shd w:val="clear" w:color="auto" w:fill="D9EAD3"/>
          </w:tcPr>
          <w:p w14:paraId="7A86AADC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ибо                                     так как                     потому что                оттого что                  ввиду того что благодаря тому что</w:t>
            </w:r>
          </w:p>
          <w:p w14:paraId="1B55B2B5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связи с тем что</w:t>
            </w:r>
          </w:p>
        </w:tc>
        <w:tc>
          <w:tcPr>
            <w:tcW w:w="1140" w:type="dxa"/>
            <w:shd w:val="clear" w:color="auto" w:fill="D9EAD3"/>
          </w:tcPr>
          <w:p w14:paraId="41B59C1A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если                    коли                 кабы                  раз                когда</w:t>
            </w:r>
          </w:p>
        </w:tc>
        <w:tc>
          <w:tcPr>
            <w:tcW w:w="1905" w:type="dxa"/>
            <w:shd w:val="clear" w:color="auto" w:fill="D9EAD3"/>
          </w:tcPr>
          <w:p w14:paraId="6F325CD2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хотя                             несмотря на то что                               вопреки тому что  пускай                             как ни</w:t>
            </w:r>
            <w:r>
              <w:rPr>
                <w:sz w:val="20"/>
                <w:szCs w:val="20"/>
              </w:rPr>
              <w:br/>
              <w:t>сколько ни</w:t>
            </w:r>
            <w:r>
              <w:rPr>
                <w:sz w:val="20"/>
                <w:szCs w:val="20"/>
              </w:rPr>
              <w:br/>
              <w:t>что бы ни</w:t>
            </w:r>
          </w:p>
        </w:tc>
        <w:tc>
          <w:tcPr>
            <w:tcW w:w="1665" w:type="dxa"/>
            <w:shd w:val="clear" w:color="auto" w:fill="D9EAD3"/>
          </w:tcPr>
          <w:p w14:paraId="7A1FDA26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 что</w:t>
            </w:r>
          </w:p>
        </w:tc>
        <w:tc>
          <w:tcPr>
            <w:tcW w:w="1890" w:type="dxa"/>
            <w:shd w:val="clear" w:color="auto" w:fill="D9EAD3"/>
          </w:tcPr>
          <w:p w14:paraId="3300D95E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чтобы                           для того чтобы                   с тем чтобы дабы (</w:t>
            </w:r>
            <w:proofErr w:type="spellStart"/>
            <w:r>
              <w:rPr>
                <w:sz w:val="20"/>
                <w:szCs w:val="20"/>
              </w:rPr>
              <w:t>устар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429FC4D6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затем (=для того, чтобы; …и приехал, чтобы…)</w:t>
            </w:r>
          </w:p>
          <w:p w14:paraId="064F2FD8" w14:textId="77777777" w:rsidR="002D2CE9" w:rsidRDefault="002D2CE9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80" w:type="dxa"/>
            <w:shd w:val="clear" w:color="auto" w:fill="D9EAD3"/>
          </w:tcPr>
          <w:p w14:paraId="26EB2CBD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</w:t>
            </w:r>
            <w:r>
              <w:rPr>
                <w:sz w:val="20"/>
                <w:szCs w:val="20"/>
              </w:rPr>
              <w:br/>
              <w:t xml:space="preserve">словно                         будто                    </w:t>
            </w:r>
            <w:r>
              <w:rPr>
                <w:sz w:val="20"/>
                <w:szCs w:val="20"/>
              </w:rPr>
              <w:br/>
              <w:t xml:space="preserve">как будто                  </w:t>
            </w:r>
            <w:r>
              <w:rPr>
                <w:sz w:val="20"/>
                <w:szCs w:val="20"/>
              </w:rPr>
              <w:br/>
              <w:t xml:space="preserve">точно                   </w:t>
            </w:r>
            <w:r>
              <w:rPr>
                <w:sz w:val="20"/>
                <w:szCs w:val="20"/>
              </w:rPr>
              <w:br/>
              <w:t xml:space="preserve">чем                               </w:t>
            </w:r>
            <w:r>
              <w:rPr>
                <w:sz w:val="20"/>
                <w:szCs w:val="20"/>
              </w:rPr>
              <w:br/>
            </w:r>
            <w:proofErr w:type="spellStart"/>
            <w:proofErr w:type="gramStart"/>
            <w:r>
              <w:rPr>
                <w:sz w:val="20"/>
                <w:szCs w:val="20"/>
              </w:rPr>
              <w:t>чем</w:t>
            </w:r>
            <w:proofErr w:type="spellEnd"/>
            <w:r>
              <w:rPr>
                <w:sz w:val="20"/>
                <w:szCs w:val="20"/>
              </w:rPr>
              <w:t>..</w:t>
            </w:r>
            <w:proofErr w:type="gramEnd"/>
            <w:r>
              <w:rPr>
                <w:sz w:val="20"/>
                <w:szCs w:val="20"/>
              </w:rPr>
              <w:t xml:space="preserve"> , </w:t>
            </w:r>
            <w:proofErr w:type="gramStart"/>
            <w:r>
              <w:rPr>
                <w:sz w:val="20"/>
                <w:szCs w:val="20"/>
              </w:rPr>
              <w:t>тем..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br/>
              <w:t>подобно тому как</w:t>
            </w:r>
          </w:p>
        </w:tc>
      </w:tr>
    </w:tbl>
    <w:p w14:paraId="15E43D83" w14:textId="77777777" w:rsidR="002D2CE9" w:rsidRDefault="002D2CE9">
      <w:pPr>
        <w:rPr>
          <w:lang w:val="ru-RU"/>
        </w:rPr>
      </w:pPr>
    </w:p>
    <w:p w14:paraId="4770EA60" w14:textId="77777777" w:rsidR="00C1205F" w:rsidRPr="00C1205F" w:rsidRDefault="00C1205F">
      <w:pPr>
        <w:rPr>
          <w:lang w:val="ru-RU"/>
        </w:rPr>
      </w:pPr>
    </w:p>
    <w:tbl>
      <w:tblPr>
        <w:tblStyle w:val="a6"/>
        <w:tblW w:w="139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80"/>
        <w:gridCol w:w="2295"/>
        <w:gridCol w:w="1740"/>
        <w:gridCol w:w="2055"/>
        <w:gridCol w:w="1980"/>
        <w:gridCol w:w="2370"/>
      </w:tblGrid>
      <w:tr w:rsidR="002D2CE9" w14:paraId="7AC254A4" w14:textId="77777777">
        <w:trPr>
          <w:trHeight w:val="420"/>
        </w:trPr>
        <w:tc>
          <w:tcPr>
            <w:tcW w:w="13920" w:type="dxa"/>
            <w:gridSpan w:val="6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89969" w14:textId="77777777" w:rsidR="002D2CE9" w:rsidRDefault="00000000">
            <w:pPr>
              <w:pStyle w:val="2"/>
              <w:widowControl w:val="0"/>
              <w:rPr>
                <w:sz w:val="20"/>
                <w:szCs w:val="20"/>
              </w:rPr>
            </w:pPr>
            <w:bookmarkStart w:id="1" w:name="_rsdxx0mwqbsz" w:colFirst="0" w:colLast="0"/>
            <w:bookmarkEnd w:id="1"/>
            <w:r>
              <w:rPr>
                <w:b/>
                <w:bCs/>
              </w:rPr>
              <w:lastRenderedPageBreak/>
              <w:t xml:space="preserve">2.ПРЕДЛОГИ </w:t>
            </w:r>
            <w:r>
              <w:t>связывают слова в словосочетания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2D2CE9" w14:paraId="43486D06" w14:textId="77777777">
        <w:trPr>
          <w:trHeight w:val="420"/>
        </w:trPr>
        <w:tc>
          <w:tcPr>
            <w:tcW w:w="3480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60F64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Непроизводные</w:t>
            </w:r>
          </w:p>
        </w:tc>
        <w:tc>
          <w:tcPr>
            <w:tcW w:w="10440" w:type="dxa"/>
            <w:gridSpan w:val="5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933E4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Производные</w:t>
            </w:r>
          </w:p>
        </w:tc>
      </w:tr>
      <w:tr w:rsidR="002D2CE9" w14:paraId="78EC0C5F" w14:textId="77777777">
        <w:trPr>
          <w:trHeight w:val="420"/>
        </w:trPr>
        <w:tc>
          <w:tcPr>
            <w:tcW w:w="3480" w:type="dxa"/>
            <w:vMerge w:val="restart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B45B0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 (безо)                                                              в (во)                                                                                  до, для,                                                               за,                                                                        из, из-за, из-под                                                                   к (ко)                                                                            меж, между                                                                        на, над (надо)                                                                  о, об (обо), от (ото)                                                         по, по-над, по-за, под (подо), перед (предо, пред), при, про                                               с (со)                                                                               у                                                                           через</w:t>
            </w:r>
          </w:p>
          <w:p w14:paraId="15FD47DB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30BA6B03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7AA80C61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1BEFF195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39CD8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Пространственные</w:t>
            </w:r>
          </w:p>
        </w:tc>
        <w:tc>
          <w:tcPr>
            <w:tcW w:w="174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501C2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Целевые</w:t>
            </w:r>
          </w:p>
        </w:tc>
        <w:tc>
          <w:tcPr>
            <w:tcW w:w="20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1298C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Временные</w:t>
            </w: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3B0EF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Причинные</w:t>
            </w:r>
          </w:p>
        </w:tc>
        <w:tc>
          <w:tcPr>
            <w:tcW w:w="23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788D4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Уступительные</w:t>
            </w:r>
          </w:p>
          <w:p w14:paraId="3BE91C36" w14:textId="77777777" w:rsidR="002D2CE9" w:rsidRDefault="002D2CE9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2D2CE9" w14:paraId="5CCB3E5B" w14:textId="77777777">
        <w:trPr>
          <w:trHeight w:val="420"/>
        </w:trPr>
        <w:tc>
          <w:tcPr>
            <w:tcW w:w="3480" w:type="dxa"/>
            <w:vMerge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380AA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BBFD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вокруг, возле, вблизи, впереди, вдоль, внутри, кругом, мимо, напротив, навстречу,  около, позади,  посреди, по направлению к  и др.</w:t>
            </w:r>
          </w:p>
        </w:tc>
        <w:tc>
          <w:tcPr>
            <w:tcW w:w="174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A8864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целях, с целью, во избежание и др.</w:t>
            </w:r>
          </w:p>
        </w:tc>
        <w:tc>
          <w:tcPr>
            <w:tcW w:w="20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F71DE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течение, </w:t>
            </w:r>
          </w:p>
          <w:p w14:paraId="7BA0302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продолжение, накануне, </w:t>
            </w:r>
          </w:p>
          <w:p w14:paraId="4B636410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протяжении, после, </w:t>
            </w:r>
          </w:p>
          <w:p w14:paraId="3F02A03D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прежде, </w:t>
            </w:r>
          </w:p>
          <w:p w14:paraId="62CA299C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спустя и др.</w:t>
            </w: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B43A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благодаря, ввиду, вследствие, в силу, в связи с, на основании, по причине, по случаю и др.</w:t>
            </w:r>
          </w:p>
        </w:tc>
        <w:tc>
          <w:tcPr>
            <w:tcW w:w="23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E37ED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вопреки, несмотря на, невзирая на и др.</w:t>
            </w:r>
          </w:p>
          <w:p w14:paraId="64C46107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2D2CE9" w14:paraId="1E315622" w14:textId="77777777">
        <w:trPr>
          <w:trHeight w:val="420"/>
        </w:trPr>
        <w:tc>
          <w:tcPr>
            <w:tcW w:w="3480" w:type="dxa"/>
            <w:vMerge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409B6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59776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Сравнительные</w:t>
            </w:r>
          </w:p>
        </w:tc>
        <w:tc>
          <w:tcPr>
            <w:tcW w:w="174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04596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Противопоставительные</w:t>
            </w:r>
          </w:p>
        </w:tc>
        <w:tc>
          <w:tcPr>
            <w:tcW w:w="20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A5C6A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Образа действия</w:t>
            </w: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82EF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Дополнительные</w:t>
            </w:r>
          </w:p>
        </w:tc>
        <w:tc>
          <w:tcPr>
            <w:tcW w:w="23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DA49F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Объектные</w:t>
            </w:r>
          </w:p>
        </w:tc>
      </w:tr>
      <w:tr w:rsidR="002D2CE9" w14:paraId="31393093" w14:textId="77777777">
        <w:trPr>
          <w:trHeight w:val="420"/>
        </w:trPr>
        <w:tc>
          <w:tcPr>
            <w:tcW w:w="3480" w:type="dxa"/>
            <w:vMerge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21F2E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29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316D4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вроде, наподобие, подобно, по сравнению с, в сравнении с  и </w:t>
            </w:r>
            <w:proofErr w:type="spellStart"/>
            <w:r>
              <w:rPr>
                <w:sz w:val="20"/>
                <w:szCs w:val="20"/>
              </w:rPr>
              <w:t>др</w:t>
            </w:r>
            <w:proofErr w:type="spellEnd"/>
          </w:p>
        </w:tc>
        <w:tc>
          <w:tcPr>
            <w:tcW w:w="174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FAB2B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отличие от, наперекор и др.</w:t>
            </w:r>
          </w:p>
        </w:tc>
        <w:tc>
          <w:tcPr>
            <w:tcW w:w="20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5688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путём, </w:t>
            </w:r>
            <w:r>
              <w:rPr>
                <w:sz w:val="20"/>
                <w:szCs w:val="20"/>
              </w:rPr>
              <w:br/>
              <w:t xml:space="preserve">посредством, </w:t>
            </w:r>
          </w:p>
          <w:p w14:paraId="2B4264F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 помощи, </w:t>
            </w:r>
            <w:r>
              <w:rPr>
                <w:sz w:val="20"/>
                <w:szCs w:val="20"/>
              </w:rPr>
              <w:br/>
              <w:t xml:space="preserve">с помощью, </w:t>
            </w:r>
            <w:r>
              <w:rPr>
                <w:sz w:val="20"/>
                <w:szCs w:val="20"/>
              </w:rPr>
              <w:br/>
              <w:t>в соответствии с, сквозь, за счёт, соответственно, и др.</w:t>
            </w:r>
          </w:p>
          <w:p w14:paraId="2D273A9B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550029F8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EAE3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насчёт, </w:t>
            </w:r>
          </w:p>
          <w:p w14:paraId="5B7DA722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поводу и др.</w:t>
            </w:r>
          </w:p>
          <w:p w14:paraId="7E81A4AF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4E97BC8B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8FAC9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относительно, вместо, в отношении, в сопровождении, включая, исключая и др.</w:t>
            </w:r>
          </w:p>
          <w:p w14:paraId="7529C623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5EA313BD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</w:tbl>
    <w:p w14:paraId="7A0934FD" w14:textId="77777777" w:rsidR="002D2CE9" w:rsidRDefault="002D2CE9"/>
    <w:p w14:paraId="0B7AACB0" w14:textId="77777777" w:rsidR="002D2CE9" w:rsidRDefault="002D2CE9">
      <w:pPr>
        <w:rPr>
          <w:lang w:val="ru-RU"/>
        </w:rPr>
      </w:pPr>
      <w:bookmarkStart w:id="2" w:name="_hvkjllndk87j" w:colFirst="0" w:colLast="0"/>
      <w:bookmarkEnd w:id="2"/>
    </w:p>
    <w:p w14:paraId="18ED2FDB" w14:textId="77777777" w:rsidR="00C1205F" w:rsidRDefault="00C1205F">
      <w:pPr>
        <w:rPr>
          <w:lang w:val="ru-RU"/>
        </w:rPr>
      </w:pPr>
    </w:p>
    <w:p w14:paraId="7A370EF7" w14:textId="77777777" w:rsidR="00C1205F" w:rsidRDefault="00C1205F">
      <w:pPr>
        <w:rPr>
          <w:lang w:val="ru-RU"/>
        </w:rPr>
      </w:pPr>
    </w:p>
    <w:p w14:paraId="753E18EA" w14:textId="77777777" w:rsidR="00C1205F" w:rsidRDefault="00C1205F">
      <w:pPr>
        <w:rPr>
          <w:lang w:val="ru-RU"/>
        </w:rPr>
      </w:pPr>
    </w:p>
    <w:p w14:paraId="6C84032F" w14:textId="77777777" w:rsidR="00C1205F" w:rsidRDefault="00C1205F">
      <w:pPr>
        <w:rPr>
          <w:lang w:val="ru-RU"/>
        </w:rPr>
      </w:pPr>
    </w:p>
    <w:p w14:paraId="51E76F3A" w14:textId="77777777" w:rsidR="00C1205F" w:rsidRPr="00C1205F" w:rsidRDefault="00C1205F">
      <w:pPr>
        <w:rPr>
          <w:lang w:val="ru-RU"/>
        </w:rPr>
      </w:pPr>
    </w:p>
    <w:p w14:paraId="7C3FA00B" w14:textId="77777777" w:rsidR="002D2CE9" w:rsidRDefault="002D2CE9"/>
    <w:tbl>
      <w:tblPr>
        <w:tblStyle w:val="a8"/>
        <w:tblW w:w="14010" w:type="dxa"/>
        <w:tblInd w:w="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1725"/>
        <w:gridCol w:w="1335"/>
        <w:gridCol w:w="1575"/>
        <w:gridCol w:w="1830"/>
        <w:gridCol w:w="1575"/>
        <w:gridCol w:w="1710"/>
        <w:gridCol w:w="1650"/>
        <w:gridCol w:w="1725"/>
      </w:tblGrid>
      <w:tr w:rsidR="002D2CE9" w14:paraId="03C33CD5" w14:textId="77777777">
        <w:trPr>
          <w:trHeight w:val="420"/>
        </w:trPr>
        <w:tc>
          <w:tcPr>
            <w:tcW w:w="14010" w:type="dxa"/>
            <w:gridSpan w:val="9"/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BCA78" w14:textId="77777777" w:rsidR="002D2CE9" w:rsidRDefault="00000000">
            <w:pPr>
              <w:pStyle w:val="2"/>
              <w:widowControl w:val="0"/>
            </w:pPr>
            <w:bookmarkStart w:id="3" w:name="_e55ztlzg04qs" w:colFirst="0" w:colLast="0"/>
            <w:bookmarkEnd w:id="3"/>
            <w:r>
              <w:rPr>
                <w:b/>
                <w:bCs/>
              </w:rPr>
              <w:lastRenderedPageBreak/>
              <w:t>4.МЕСТОИМЕНИЯ</w:t>
            </w:r>
            <w:r>
              <w:t xml:space="preserve"> заменяют имена существительные, прилагательные и числительные, не называя, а указывая на них</w:t>
            </w:r>
          </w:p>
        </w:tc>
      </w:tr>
      <w:tr w:rsidR="002D2CE9" w14:paraId="215DADAB" w14:textId="77777777">
        <w:tc>
          <w:tcPr>
            <w:tcW w:w="885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40165AF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Личные</w:t>
            </w:r>
          </w:p>
        </w:tc>
        <w:tc>
          <w:tcPr>
            <w:tcW w:w="1725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4A6CE27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Притяжательные</w:t>
            </w:r>
          </w:p>
        </w:tc>
        <w:tc>
          <w:tcPr>
            <w:tcW w:w="1335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3E3F977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Возвратное</w:t>
            </w:r>
          </w:p>
        </w:tc>
        <w:tc>
          <w:tcPr>
            <w:tcW w:w="1575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28A1ABD5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Указательные </w:t>
            </w:r>
          </w:p>
        </w:tc>
        <w:tc>
          <w:tcPr>
            <w:tcW w:w="1830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5D49E5CA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Определительные</w:t>
            </w:r>
          </w:p>
        </w:tc>
        <w:tc>
          <w:tcPr>
            <w:tcW w:w="1575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701674C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Относительные</w:t>
            </w:r>
          </w:p>
        </w:tc>
        <w:tc>
          <w:tcPr>
            <w:tcW w:w="1710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0BE4C48D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Вопросительные</w:t>
            </w:r>
          </w:p>
        </w:tc>
        <w:tc>
          <w:tcPr>
            <w:tcW w:w="1650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6255051A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Неопределённые</w:t>
            </w:r>
          </w:p>
        </w:tc>
        <w:tc>
          <w:tcPr>
            <w:tcW w:w="1725" w:type="dxa"/>
            <w:shd w:val="clear" w:color="auto" w:fill="B6D7A8"/>
            <w:tcMar>
              <w:top w:w="43" w:type="dxa"/>
              <w:left w:w="43" w:type="dxa"/>
              <w:bottom w:w="43" w:type="dxa"/>
              <w:right w:w="43" w:type="dxa"/>
            </w:tcMar>
          </w:tcPr>
          <w:p w14:paraId="72B192E7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Отрицательные</w:t>
            </w:r>
          </w:p>
        </w:tc>
      </w:tr>
      <w:tr w:rsidR="002D2CE9" w14:paraId="2E231CB7" w14:textId="77777777">
        <w:tc>
          <w:tcPr>
            <w:tcW w:w="88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357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 мы</w:t>
            </w:r>
            <w:r>
              <w:rPr>
                <w:sz w:val="18"/>
                <w:szCs w:val="18"/>
              </w:rPr>
              <w:br/>
              <w:t>ты вы</w:t>
            </w:r>
            <w:r>
              <w:rPr>
                <w:sz w:val="18"/>
                <w:szCs w:val="18"/>
              </w:rPr>
              <w:br/>
              <w:t>он она оно они</w:t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72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AEBFF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мой                                твой                                  наш                                 ваш     </w:t>
            </w:r>
            <w:r>
              <w:rPr>
                <w:b/>
                <w:bCs/>
                <w:color w:val="0000FF"/>
                <w:sz w:val="18"/>
                <w:szCs w:val="18"/>
              </w:rPr>
              <w:t>чей? чьи?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                   свой                                    его                           её                              их</w:t>
            </w:r>
          </w:p>
        </w:tc>
        <w:tc>
          <w:tcPr>
            <w:tcW w:w="133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C551B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себя</w:t>
            </w:r>
          </w:p>
        </w:tc>
        <w:tc>
          <w:tcPr>
            <w:tcW w:w="157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99A83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тот                                   это                                  этот          </w:t>
            </w:r>
            <w:r>
              <w:rPr>
                <w:sz w:val="18"/>
                <w:szCs w:val="18"/>
              </w:rPr>
              <w:br/>
              <w:t>такой                         этакий                    столько</w:t>
            </w:r>
            <w:r>
              <w:rPr>
                <w:sz w:val="18"/>
                <w:szCs w:val="18"/>
              </w:rPr>
              <w:br/>
            </w:r>
            <w:r>
              <w:rPr>
                <w:b/>
                <w:bCs/>
                <w:color w:val="0000FF"/>
                <w:sz w:val="18"/>
                <w:szCs w:val="18"/>
              </w:rPr>
              <w:t>(все с буквой т)</w:t>
            </w:r>
          </w:p>
          <w:p w14:paraId="20C98C27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83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271AE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0000FF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сам                         самый                       весь                      всякий                 каждый            </w:t>
            </w:r>
            <w:r>
              <w:rPr>
                <w:sz w:val="20"/>
                <w:szCs w:val="20"/>
              </w:rPr>
              <w:tab/>
              <w:t>любой                  иной                  другой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color w:val="0000FF"/>
                <w:sz w:val="18"/>
                <w:szCs w:val="18"/>
              </w:rPr>
              <w:t>(нет с буквой т)</w:t>
            </w:r>
          </w:p>
          <w:p w14:paraId="31A02549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32BC5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кто                               что                       какой                   каков                       чей                    сколько   который</w:t>
            </w:r>
          </w:p>
        </w:tc>
        <w:tc>
          <w:tcPr>
            <w:tcW w:w="171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324FE" w14:textId="77777777" w:rsidR="002D2CE9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кто?                               что?                      какой?                  каков?                     чей?                  сколько?  который?</w:t>
            </w:r>
          </w:p>
        </w:tc>
        <w:tc>
          <w:tcPr>
            <w:tcW w:w="165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F0AD9" w14:textId="77777777" w:rsidR="002D2CE9" w:rsidRDefault="00000000">
            <w:pPr>
              <w:widowControl w:val="0"/>
              <w:spacing w:line="240" w:lineRule="auto"/>
              <w:rPr>
                <w:color w:val="38761D"/>
                <w:sz w:val="18"/>
                <w:szCs w:val="18"/>
              </w:rPr>
            </w:pPr>
            <w:r>
              <w:rPr>
                <w:sz w:val="20"/>
                <w:szCs w:val="20"/>
              </w:rPr>
              <w:t>кто-то                          что-нибудь                   какой-либо                                      чей-то                  сколько-нибудь</w:t>
            </w:r>
            <w:r>
              <w:rPr>
                <w:sz w:val="20"/>
                <w:szCs w:val="20"/>
              </w:rPr>
              <w:br/>
              <w:t>некоторый</w:t>
            </w:r>
            <w:r>
              <w:rPr>
                <w:sz w:val="20"/>
                <w:szCs w:val="20"/>
              </w:rPr>
              <w:br/>
              <w:t xml:space="preserve">некий </w:t>
            </w:r>
            <w:r>
              <w:rPr>
                <w:sz w:val="20"/>
                <w:szCs w:val="20"/>
              </w:rPr>
              <w:br/>
              <w:t>и другие</w:t>
            </w:r>
            <w:r>
              <w:rPr>
                <w:sz w:val="20"/>
                <w:szCs w:val="20"/>
              </w:rPr>
              <w:br/>
            </w:r>
            <w:r>
              <w:rPr>
                <w:color w:val="38761D"/>
                <w:sz w:val="20"/>
                <w:szCs w:val="20"/>
              </w:rPr>
              <w:t xml:space="preserve">(относительные+ </w:t>
            </w:r>
            <w:proofErr w:type="spellStart"/>
            <w:r>
              <w:rPr>
                <w:color w:val="38761D"/>
                <w:sz w:val="20"/>
                <w:szCs w:val="20"/>
              </w:rPr>
              <w:t>суф</w:t>
            </w:r>
            <w:proofErr w:type="spellEnd"/>
            <w:r>
              <w:rPr>
                <w:color w:val="38761D"/>
                <w:sz w:val="20"/>
                <w:szCs w:val="20"/>
              </w:rPr>
              <w:t xml:space="preserve">. то/либо/ </w:t>
            </w:r>
            <w:proofErr w:type="spellStart"/>
            <w:r>
              <w:rPr>
                <w:color w:val="38761D"/>
                <w:sz w:val="20"/>
                <w:szCs w:val="20"/>
              </w:rPr>
              <w:t>нибудь</w:t>
            </w:r>
            <w:proofErr w:type="spellEnd"/>
            <w:r>
              <w:rPr>
                <w:color w:val="38761D"/>
                <w:sz w:val="20"/>
                <w:szCs w:val="20"/>
              </w:rPr>
              <w:t xml:space="preserve"> или приставка не )</w:t>
            </w:r>
          </w:p>
        </w:tc>
        <w:tc>
          <w:tcPr>
            <w:tcW w:w="172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01A38" w14:textId="77777777" w:rsidR="002D2CE9" w:rsidRDefault="00000000">
            <w:pPr>
              <w:widowControl w:val="0"/>
              <w:spacing w:line="240" w:lineRule="auto"/>
              <w:rPr>
                <w:color w:val="38761D"/>
                <w:sz w:val="18"/>
                <w:szCs w:val="18"/>
              </w:rPr>
            </w:pPr>
            <w:r>
              <w:rPr>
                <w:sz w:val="20"/>
                <w:szCs w:val="20"/>
              </w:rPr>
              <w:t>никто, некого                              ничто, нечего                       никакой                                       ничей                    нисколько</w:t>
            </w:r>
            <w:r>
              <w:rPr>
                <w:sz w:val="20"/>
                <w:szCs w:val="20"/>
              </w:rPr>
              <w:br/>
              <w:t xml:space="preserve">и другие </w:t>
            </w:r>
            <w:r>
              <w:rPr>
                <w:sz w:val="20"/>
                <w:szCs w:val="20"/>
              </w:rPr>
              <w:br/>
            </w:r>
            <w:r>
              <w:rPr>
                <w:color w:val="38761D"/>
                <w:sz w:val="20"/>
                <w:szCs w:val="20"/>
              </w:rPr>
              <w:t>(относительные+ приставка не или ни)</w:t>
            </w:r>
          </w:p>
          <w:p w14:paraId="3A6ACC0F" w14:textId="77777777" w:rsidR="002D2CE9" w:rsidRDefault="00000000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</w:tr>
      <w:tr w:rsidR="002D2CE9" w14:paraId="77CF59D6" w14:textId="77777777">
        <w:trPr>
          <w:trHeight w:val="400"/>
        </w:trPr>
        <w:tc>
          <w:tcPr>
            <w:tcW w:w="14010" w:type="dxa"/>
            <w:gridSpan w:val="9"/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153FA" w14:textId="77777777" w:rsidR="002D2CE9" w:rsidRDefault="00000000">
            <w:pPr>
              <w:pStyle w:val="2"/>
              <w:widowControl w:val="0"/>
            </w:pPr>
            <w:bookmarkStart w:id="4" w:name="_q4i9deub9rsl" w:colFirst="0" w:colLast="0"/>
            <w:bookmarkEnd w:id="4"/>
            <w:r>
              <w:rPr>
                <w:b/>
                <w:bCs/>
              </w:rPr>
              <w:t xml:space="preserve">5. МЕСТОИМЕННЫЕ НАРЕЧИЯ </w:t>
            </w:r>
            <w:r>
              <w:t>заменяют наречия, не называя признак действия, а лишь указывая на него</w:t>
            </w:r>
          </w:p>
        </w:tc>
      </w:tr>
      <w:tr w:rsidR="002D2CE9" w14:paraId="35613D7E" w14:textId="77777777">
        <w:tc>
          <w:tcPr>
            <w:tcW w:w="88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65389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72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FA515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3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CE934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57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29D0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там, тут, так                                    здесь, туда                                 сюда,   тогда оттуда отсюда потому поэтому              настолько</w:t>
            </w:r>
          </w:p>
        </w:tc>
        <w:tc>
          <w:tcPr>
            <w:tcW w:w="183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FD3B3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7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94A46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034DDF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где                      куда                когда откуда почему зачем               как</w:t>
            </w:r>
          </w:p>
        </w:tc>
        <w:tc>
          <w:tcPr>
            <w:tcW w:w="165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F5A54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кое-где                      куда-то                когда-либо откуда-либо зачем-то         как-нибудь и др.</w:t>
            </w:r>
          </w:p>
        </w:tc>
        <w:tc>
          <w:tcPr>
            <w:tcW w:w="172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8F4BA" w14:textId="77777777" w:rsidR="002D2CE9" w:rsidRDefault="00000000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нигде/негде                      никуда/некуда                никогда/ некогда                ниоткуда/ неоткуда                 незачем               никак</w:t>
            </w:r>
          </w:p>
        </w:tc>
      </w:tr>
    </w:tbl>
    <w:p w14:paraId="6E80CDE8" w14:textId="77777777" w:rsidR="002D2CE9" w:rsidRDefault="002D2CE9"/>
    <w:tbl>
      <w:tblPr>
        <w:tblpPr w:leftFromText="180" w:rightFromText="180" w:topFromText="180" w:bottomFromText="180" w:vertAnchor="text" w:tblpX="-63"/>
        <w:tblW w:w="139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785"/>
        <w:gridCol w:w="1695"/>
        <w:gridCol w:w="1485"/>
        <w:gridCol w:w="2070"/>
        <w:gridCol w:w="1860"/>
        <w:gridCol w:w="1650"/>
        <w:gridCol w:w="1635"/>
      </w:tblGrid>
      <w:tr w:rsidR="00C1205F" w14:paraId="42EDC08F" w14:textId="77777777" w:rsidTr="00DB089B">
        <w:trPr>
          <w:trHeight w:val="420"/>
        </w:trPr>
        <w:tc>
          <w:tcPr>
            <w:tcW w:w="13920" w:type="dxa"/>
            <w:gridSpan w:val="8"/>
            <w:shd w:val="clear" w:color="auto" w:fill="6D9EEB"/>
          </w:tcPr>
          <w:p w14:paraId="33363DCD" w14:textId="77777777" w:rsidR="00C1205F" w:rsidRDefault="00C1205F" w:rsidP="00DB089B">
            <w:pPr>
              <w:pStyle w:val="2"/>
              <w:widowControl w:val="0"/>
            </w:pPr>
            <w:r>
              <w:rPr>
                <w:b/>
                <w:bCs/>
              </w:rPr>
              <w:t xml:space="preserve">3.ЧАСТИЦЫ </w:t>
            </w:r>
            <w:r>
              <w:t>вносят оттенки значений</w:t>
            </w:r>
          </w:p>
        </w:tc>
      </w:tr>
      <w:tr w:rsidR="00C1205F" w14:paraId="4A782D73" w14:textId="77777777" w:rsidTr="00DB089B">
        <w:tc>
          <w:tcPr>
            <w:tcW w:w="1740" w:type="dxa"/>
            <w:shd w:val="clear" w:color="auto" w:fill="A4C2F4"/>
          </w:tcPr>
          <w:p w14:paraId="3600F4AF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Отрицательные</w:t>
            </w:r>
          </w:p>
        </w:tc>
        <w:tc>
          <w:tcPr>
            <w:tcW w:w="1785" w:type="dxa"/>
            <w:shd w:val="clear" w:color="auto" w:fill="A4C2F4"/>
          </w:tcPr>
          <w:p w14:paraId="5DB7A308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Вопросительные</w:t>
            </w:r>
          </w:p>
        </w:tc>
        <w:tc>
          <w:tcPr>
            <w:tcW w:w="1695" w:type="dxa"/>
            <w:shd w:val="clear" w:color="auto" w:fill="A4C2F4"/>
          </w:tcPr>
          <w:p w14:paraId="68F6525B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Указательные</w:t>
            </w:r>
          </w:p>
        </w:tc>
        <w:tc>
          <w:tcPr>
            <w:tcW w:w="1485" w:type="dxa"/>
            <w:shd w:val="clear" w:color="auto" w:fill="A4C2F4"/>
          </w:tcPr>
          <w:p w14:paraId="4CC24ED7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Уточняющие</w:t>
            </w:r>
          </w:p>
        </w:tc>
        <w:tc>
          <w:tcPr>
            <w:tcW w:w="2070" w:type="dxa"/>
            <w:shd w:val="clear" w:color="auto" w:fill="A4C2F4"/>
          </w:tcPr>
          <w:p w14:paraId="55576984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Ограничительно-</w:t>
            </w:r>
          </w:p>
          <w:p w14:paraId="1577DDDF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выделительные</w:t>
            </w:r>
          </w:p>
        </w:tc>
        <w:tc>
          <w:tcPr>
            <w:tcW w:w="1860" w:type="dxa"/>
            <w:shd w:val="clear" w:color="auto" w:fill="A4C2F4"/>
          </w:tcPr>
          <w:p w14:paraId="32878396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Восклицательные</w:t>
            </w:r>
          </w:p>
          <w:p w14:paraId="13CFE796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0" w:type="dxa"/>
            <w:shd w:val="clear" w:color="auto" w:fill="A4C2F4"/>
          </w:tcPr>
          <w:p w14:paraId="29F43405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Усилительные</w:t>
            </w:r>
          </w:p>
          <w:p w14:paraId="187C6515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35" w:type="dxa"/>
            <w:shd w:val="clear" w:color="auto" w:fill="A4C2F4"/>
          </w:tcPr>
          <w:p w14:paraId="773E921E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Сомнительные</w:t>
            </w:r>
          </w:p>
          <w:p w14:paraId="367891A5" w14:textId="77777777" w:rsidR="00C1205F" w:rsidRDefault="00C1205F" w:rsidP="00DB089B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C1205F" w14:paraId="39CBC9CD" w14:textId="77777777" w:rsidTr="00DB089B">
        <w:trPr>
          <w:trHeight w:val="1595"/>
        </w:trPr>
        <w:tc>
          <w:tcPr>
            <w:tcW w:w="1740" w:type="dxa"/>
            <w:shd w:val="clear" w:color="auto" w:fill="C9DAF8"/>
          </w:tcPr>
          <w:p w14:paraId="7F746BB1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                                ни                             вовсе не                 далеко не отнюдь не</w:t>
            </w:r>
          </w:p>
          <w:p w14:paraId="30545A1E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F11EB45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785" w:type="dxa"/>
            <w:shd w:val="clear" w:color="auto" w:fill="C9DAF8"/>
          </w:tcPr>
          <w:p w14:paraId="5D7B7CA6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неужели                  разве                             ли (ль)                      что ли</w:t>
            </w:r>
          </w:p>
          <w:p w14:paraId="6569CA30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67E8422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C9DAF8"/>
          </w:tcPr>
          <w:p w14:paraId="5E9FC705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вот (а вот)                 вон (а вон)              это</w:t>
            </w:r>
          </w:p>
          <w:p w14:paraId="32A2ED46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F7563D5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C9DAF8"/>
          </w:tcPr>
          <w:p w14:paraId="4583AE35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именно                     как раз                   прямо                   точно                    точь-в-точь</w:t>
            </w:r>
          </w:p>
          <w:p w14:paraId="67BEFA33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ровно</w:t>
            </w:r>
          </w:p>
          <w:p w14:paraId="2491534A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63512C6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C9DAF8"/>
          </w:tcPr>
          <w:p w14:paraId="6D1E2E69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только                                  лишь исключительно почти                 единственно</w:t>
            </w:r>
          </w:p>
        </w:tc>
        <w:tc>
          <w:tcPr>
            <w:tcW w:w="1860" w:type="dxa"/>
            <w:shd w:val="clear" w:color="auto" w:fill="C9DAF8"/>
          </w:tcPr>
          <w:p w14:paraId="39E77558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за                                          ну и                                 как</w:t>
            </w:r>
          </w:p>
          <w:p w14:paraId="7F8D8CE7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463753F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C9DAF8"/>
          </w:tcPr>
          <w:p w14:paraId="2695F17E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даже                               же                                   ни                                и                        ведь                                 уж                                 всё-таки</w:t>
            </w:r>
          </w:p>
        </w:tc>
        <w:tc>
          <w:tcPr>
            <w:tcW w:w="1635" w:type="dxa"/>
            <w:shd w:val="clear" w:color="auto" w:fill="C9DAF8"/>
          </w:tcPr>
          <w:p w14:paraId="615E2F23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едва ли                  вряд ли</w:t>
            </w:r>
          </w:p>
          <w:p w14:paraId="75432CAD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D15D652" w14:textId="77777777" w:rsidR="00C1205F" w:rsidRDefault="00C1205F" w:rsidP="00DB089B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5E6833E4" w14:textId="77777777" w:rsidR="002D2CE9" w:rsidRDefault="002D2CE9"/>
    <w:p w14:paraId="5E9BA059" w14:textId="77777777" w:rsidR="002D2CE9" w:rsidRDefault="002D2CE9"/>
    <w:tbl>
      <w:tblPr>
        <w:tblStyle w:val="a9"/>
        <w:tblW w:w="1147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0"/>
        <w:gridCol w:w="3495"/>
        <w:gridCol w:w="3495"/>
        <w:gridCol w:w="2235"/>
      </w:tblGrid>
      <w:tr w:rsidR="002D2CE9" w14:paraId="63919EF5" w14:textId="77777777">
        <w:trPr>
          <w:trHeight w:val="420"/>
        </w:trPr>
        <w:tc>
          <w:tcPr>
            <w:tcW w:w="11475" w:type="dxa"/>
            <w:gridSpan w:val="4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34D1A" w14:textId="77777777" w:rsidR="002D2CE9" w:rsidRDefault="00000000">
            <w:pPr>
              <w:pStyle w:val="2"/>
              <w:widowControl w:val="0"/>
            </w:pPr>
            <w:bookmarkStart w:id="5" w:name="_kzc9ui9l6rle" w:colFirst="0" w:colLast="0"/>
            <w:bookmarkEnd w:id="5"/>
            <w:r>
              <w:rPr>
                <w:b/>
                <w:bCs/>
              </w:rPr>
              <w:lastRenderedPageBreak/>
              <w:t>6.ВВОДНЫЕ СЛОВА</w:t>
            </w:r>
            <w:r>
              <w:t xml:space="preserve"> (список ограничен требованием задания)</w:t>
            </w:r>
          </w:p>
        </w:tc>
      </w:tr>
      <w:tr w:rsidR="002D2CE9" w14:paraId="0FDD76F4" w14:textId="77777777">
        <w:tc>
          <w:tcPr>
            <w:tcW w:w="22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C05E7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Связь  мыслей (часто используется)</w:t>
            </w:r>
          </w:p>
        </w:tc>
        <w:tc>
          <w:tcPr>
            <w:tcW w:w="349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B5425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Оформление порядка мыслей (часто используется)</w:t>
            </w:r>
          </w:p>
          <w:p w14:paraId="1567F87E" w14:textId="77777777" w:rsidR="002D2CE9" w:rsidRDefault="002D2C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9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4C6B9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Степень уверенности (реже используется, так как несёт авторскую оценку)</w:t>
            </w:r>
          </w:p>
        </w:tc>
        <w:tc>
          <w:tcPr>
            <w:tcW w:w="22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895F4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Остальные типы </w:t>
            </w:r>
          </w:p>
        </w:tc>
      </w:tr>
      <w:tr w:rsidR="002D2CE9" w14:paraId="787DCCCE" w14:textId="77777777">
        <w:tc>
          <w:tcPr>
            <w:tcW w:w="22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922CB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итак                  </w:t>
            </w:r>
            <w:r>
              <w:rPr>
                <w:sz w:val="18"/>
                <w:szCs w:val="18"/>
              </w:rPr>
              <w:br/>
              <w:t xml:space="preserve">следовательно </w:t>
            </w:r>
            <w:r>
              <w:rPr>
                <w:sz w:val="18"/>
                <w:szCs w:val="18"/>
              </w:rPr>
              <w:br/>
              <w:t xml:space="preserve">значит                   </w:t>
            </w:r>
            <w:r>
              <w:rPr>
                <w:sz w:val="18"/>
                <w:szCs w:val="18"/>
              </w:rPr>
              <w:br/>
              <w:t xml:space="preserve">наоборот                  </w:t>
            </w:r>
            <w:r>
              <w:rPr>
                <w:sz w:val="18"/>
                <w:szCs w:val="18"/>
              </w:rPr>
              <w:br/>
              <w:t xml:space="preserve">например                   </w:t>
            </w:r>
            <w:r>
              <w:rPr>
                <w:sz w:val="18"/>
                <w:szCs w:val="18"/>
              </w:rPr>
              <w:br/>
              <w:t xml:space="preserve">таким образом                     </w:t>
            </w:r>
            <w:r>
              <w:rPr>
                <w:sz w:val="18"/>
                <w:szCs w:val="18"/>
              </w:rPr>
              <w:br/>
              <w:t xml:space="preserve">во-первых, во-вторых                          </w:t>
            </w:r>
            <w:r>
              <w:rPr>
                <w:sz w:val="18"/>
                <w:szCs w:val="18"/>
              </w:rPr>
              <w:br/>
              <w:t xml:space="preserve">с одной (другой) стороны </w:t>
            </w:r>
            <w:r>
              <w:rPr>
                <w:sz w:val="18"/>
                <w:szCs w:val="18"/>
              </w:rPr>
              <w:br/>
              <w:t xml:space="preserve">более того                    </w:t>
            </w:r>
            <w:r>
              <w:rPr>
                <w:sz w:val="18"/>
                <w:szCs w:val="18"/>
              </w:rPr>
              <w:br/>
              <w:t>кроме того</w:t>
            </w:r>
          </w:p>
        </w:tc>
        <w:tc>
          <w:tcPr>
            <w:tcW w:w="349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88968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словом</w:t>
            </w:r>
            <w:r>
              <w:rPr>
                <w:sz w:val="18"/>
                <w:szCs w:val="18"/>
              </w:rPr>
              <w:br/>
              <w:t xml:space="preserve">иными словами               </w:t>
            </w:r>
            <w:r>
              <w:rPr>
                <w:sz w:val="18"/>
                <w:szCs w:val="18"/>
              </w:rPr>
              <w:br/>
              <w:t xml:space="preserve">иначе говоря </w:t>
            </w:r>
            <w:r>
              <w:rPr>
                <w:sz w:val="18"/>
                <w:szCs w:val="18"/>
              </w:rPr>
              <w:br/>
              <w:t xml:space="preserve">вообще                </w:t>
            </w:r>
            <w:r>
              <w:rPr>
                <w:sz w:val="18"/>
                <w:szCs w:val="18"/>
              </w:rPr>
              <w:br/>
              <w:t>точнее и др.</w:t>
            </w:r>
          </w:p>
        </w:tc>
        <w:tc>
          <w:tcPr>
            <w:tcW w:w="349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C3571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конечно возможно </w:t>
            </w:r>
            <w:r>
              <w:rPr>
                <w:sz w:val="18"/>
                <w:szCs w:val="18"/>
              </w:rPr>
              <w:br/>
              <w:t>наверное вероятно</w:t>
            </w:r>
          </w:p>
          <w:p w14:paraId="540B2803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может быть и др.</w:t>
            </w:r>
          </w:p>
        </w:tc>
        <w:tc>
          <w:tcPr>
            <w:tcW w:w="223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ACD96" w14:textId="77777777" w:rsidR="002D2CE9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используются в ЕГЭ</w:t>
            </w:r>
          </w:p>
        </w:tc>
      </w:tr>
    </w:tbl>
    <w:p w14:paraId="0D26E876" w14:textId="77777777" w:rsidR="002D2CE9" w:rsidRDefault="002D2CE9"/>
    <w:p w14:paraId="28B0A074" w14:textId="77777777" w:rsidR="002D2CE9" w:rsidRDefault="002D2CE9"/>
    <w:p w14:paraId="1B0854B7" w14:textId="77777777" w:rsidR="002D2CE9" w:rsidRDefault="002D2CE9"/>
    <w:p w14:paraId="29A6AA67" w14:textId="77777777" w:rsidR="002D2CE9" w:rsidRDefault="002D2CE9"/>
    <w:p w14:paraId="79E3F48D" w14:textId="77777777" w:rsidR="002D2CE9" w:rsidRDefault="002D2CE9"/>
    <w:p w14:paraId="3929BBD6" w14:textId="77777777" w:rsidR="002D2CE9" w:rsidRDefault="002D2CE9"/>
    <w:p w14:paraId="1117C8E7" w14:textId="77777777" w:rsidR="002D2CE9" w:rsidRDefault="002D2CE9"/>
    <w:p w14:paraId="5882F652" w14:textId="77777777" w:rsidR="002D2CE9" w:rsidRDefault="002D2CE9"/>
    <w:p w14:paraId="33308EAB" w14:textId="77777777" w:rsidR="002D2CE9" w:rsidRDefault="002D2CE9"/>
    <w:p w14:paraId="68DDF8A8" w14:textId="77777777" w:rsidR="002D2CE9" w:rsidRDefault="002D2CE9"/>
    <w:p w14:paraId="26992A43" w14:textId="77777777" w:rsidR="002D2CE9" w:rsidRDefault="002D2CE9"/>
    <w:p w14:paraId="5CF70F06" w14:textId="77777777" w:rsidR="002D2CE9" w:rsidRDefault="002D2CE9"/>
    <w:p w14:paraId="0D084C59" w14:textId="77777777" w:rsidR="002D2CE9" w:rsidRDefault="002D2CE9"/>
    <w:p w14:paraId="1265ACC7" w14:textId="77777777" w:rsidR="002D2CE9" w:rsidRDefault="002D2CE9"/>
    <w:p w14:paraId="61A21BD8" w14:textId="77777777" w:rsidR="002D2CE9" w:rsidRDefault="002D2CE9"/>
    <w:sectPr w:rsidR="002D2CE9">
      <w:pgSz w:w="16834" w:h="11909" w:orient="landscape"/>
      <w:pgMar w:top="873" w:right="873" w:bottom="873" w:left="87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E6BDBB8-677E-4213-841F-A01B1ADFE4B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A2D02DB3-6C3C-462B-AD01-5F05B51818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CE9"/>
    <w:rsid w:val="002D2CE9"/>
    <w:rsid w:val="0035360A"/>
    <w:rsid w:val="00C1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C7F1"/>
  <w15:docId w15:val="{0B8115E9-6779-4F34-AB1D-6B48ACE1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240" w:lineRule="auto"/>
      <w:jc w:val="center"/>
      <w:outlineLvl w:val="1"/>
    </w:p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character" w:customStyle="1" w:styleId="20">
    <w:name w:val="Заголовок 2 Знак"/>
    <w:basedOn w:val="a0"/>
    <w:link w:val="2"/>
    <w:uiPriority w:val="9"/>
    <w:rsid w:val="00C12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1214</Words>
  <Characters>6558</Characters>
  <Application>Microsoft Office Word</Application>
  <DocSecurity>0</DocSecurity>
  <Lines>819</Lines>
  <Paragraphs>267</Paragraphs>
  <ScaleCrop>false</ScaleCrop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Mother</dc:creator>
  <cp:lastModifiedBy>Татьяна</cp:lastModifiedBy>
  <cp:revision>2</cp:revision>
  <dcterms:created xsi:type="dcterms:W3CDTF">2026-02-16T09:59:00Z</dcterms:created>
  <dcterms:modified xsi:type="dcterms:W3CDTF">2026-02-16T09:59:00Z</dcterms:modified>
</cp:coreProperties>
</file>